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936419">
        <w:t>terminale</w:t>
      </w:r>
      <w:r>
        <w:t xml:space="preserve"> Easy Click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936419">
        <w:t>terminale</w:t>
      </w:r>
      <w:r>
        <w:t xml:space="preserve"> in alluminio con sistema di </w:t>
      </w:r>
      <w:r w:rsidR="00D937CD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  <w:r w:rsidR="002F6430">
        <w:t xml:space="preserve"> La graffa deve avere vite antifurto.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14CD3"/>
    <w:rsid w:val="002F6430"/>
    <w:rsid w:val="00374D6C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36419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25289"/>
    <w:rsid w:val="00D43AE9"/>
    <w:rsid w:val="00D937CD"/>
    <w:rsid w:val="00DA58A7"/>
    <w:rsid w:val="00E14821"/>
    <w:rsid w:val="00E16905"/>
    <w:rsid w:val="00E75104"/>
    <w:rsid w:val="00EA2C24"/>
    <w:rsid w:val="00E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2012-09-17T15:10:00Z</dcterms:created>
  <dcterms:modified xsi:type="dcterms:W3CDTF">2012-09-17T15:11:00Z</dcterms:modified>
</cp:coreProperties>
</file>